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0E" w:rsidRPr="006813B6" w:rsidRDefault="00B512C7" w:rsidP="00891652">
      <w:pPr>
        <w:pStyle w:val="berschrift1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6054090</wp:posOffset>
            </wp:positionH>
            <wp:positionV relativeFrom="page">
              <wp:posOffset>402590</wp:posOffset>
            </wp:positionV>
            <wp:extent cx="830580" cy="1075690"/>
            <wp:effectExtent l="0" t="0" r="7620" b="0"/>
            <wp:wrapNone/>
            <wp:docPr id="2" name="Grafik 1" descr="Beschreibung: HM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HM_S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40E" w:rsidRPr="006813B6">
        <w:rPr>
          <w:rFonts w:ascii="Arial" w:hAnsi="Arial" w:cs="Arial"/>
          <w:sz w:val="24"/>
          <w:szCs w:val="24"/>
        </w:rPr>
        <w:t>Studienseminar für Gymnasien in Wiesbaden</w:t>
      </w:r>
    </w:p>
    <w:p w:rsidR="003E340E" w:rsidRPr="00846009" w:rsidRDefault="003E340E" w:rsidP="003E340E">
      <w:pPr>
        <w:rPr>
          <w:rFonts w:cs="Arial"/>
          <w:szCs w:val="24"/>
        </w:rPr>
      </w:pPr>
    </w:p>
    <w:p w:rsidR="00846009" w:rsidRPr="00846009" w:rsidRDefault="00846009" w:rsidP="003E340E">
      <w:pPr>
        <w:rPr>
          <w:rFonts w:cs="Arial"/>
          <w:szCs w:val="24"/>
        </w:rPr>
      </w:pPr>
    </w:p>
    <w:p w:rsidR="00846009" w:rsidRDefault="00846009" w:rsidP="003E340E">
      <w:pPr>
        <w:rPr>
          <w:rFonts w:cs="Arial"/>
          <w:szCs w:val="24"/>
        </w:rPr>
      </w:pPr>
    </w:p>
    <w:p w:rsidR="00DB3D87" w:rsidRDefault="00DB3D87" w:rsidP="003E340E">
      <w:pPr>
        <w:rPr>
          <w:rFonts w:cs="Arial"/>
          <w:szCs w:val="24"/>
        </w:rPr>
      </w:pPr>
    </w:p>
    <w:p w:rsidR="00DB3D87" w:rsidRPr="00846009" w:rsidRDefault="00DB3D87" w:rsidP="003E340E">
      <w:pPr>
        <w:rPr>
          <w:rFonts w:cs="Arial"/>
          <w:szCs w:val="24"/>
        </w:rPr>
      </w:pPr>
    </w:p>
    <w:p w:rsidR="00971215" w:rsidRPr="00DB3D87" w:rsidRDefault="00B0215F" w:rsidP="003E340E">
      <w:pPr>
        <w:rPr>
          <w:rFonts w:cs="Arial"/>
          <w:b/>
          <w:sz w:val="22"/>
          <w:szCs w:val="22"/>
        </w:rPr>
      </w:pPr>
      <w:r w:rsidRPr="00B0215F">
        <w:rPr>
          <w:rFonts w:cs="Arial"/>
          <w:b/>
          <w:sz w:val="22"/>
          <w:szCs w:val="22"/>
        </w:rPr>
        <w:t>Beschluss</w:t>
      </w:r>
      <w:r w:rsidR="001632A3">
        <w:rPr>
          <w:rFonts w:cs="Arial"/>
          <w:b/>
          <w:sz w:val="22"/>
          <w:szCs w:val="22"/>
        </w:rPr>
        <w:t xml:space="preserve"> des</w:t>
      </w:r>
      <w:r w:rsidRPr="00B0215F">
        <w:rPr>
          <w:rFonts w:cs="Arial"/>
          <w:b/>
          <w:sz w:val="22"/>
          <w:szCs w:val="22"/>
        </w:rPr>
        <w:t xml:space="preserve"> </w:t>
      </w:r>
      <w:r w:rsidR="001632A3">
        <w:rPr>
          <w:rFonts w:cs="Arial"/>
          <w:b/>
          <w:sz w:val="22"/>
          <w:szCs w:val="22"/>
        </w:rPr>
        <w:t>Seminarrates</w:t>
      </w:r>
      <w:r w:rsidRPr="00B0215F">
        <w:rPr>
          <w:rFonts w:cs="Arial"/>
          <w:b/>
          <w:sz w:val="22"/>
          <w:szCs w:val="22"/>
        </w:rPr>
        <w:t xml:space="preserve"> </w:t>
      </w:r>
      <w:r w:rsidR="002D274A">
        <w:rPr>
          <w:rFonts w:cs="Arial"/>
          <w:b/>
          <w:sz w:val="22"/>
          <w:szCs w:val="22"/>
        </w:rPr>
        <w:t>zur Bewertung der p</w:t>
      </w:r>
      <w:r w:rsidR="00971215" w:rsidRPr="00DB3D87">
        <w:rPr>
          <w:rFonts w:cs="Arial"/>
          <w:b/>
          <w:sz w:val="22"/>
          <w:szCs w:val="22"/>
        </w:rPr>
        <w:t>ädagogischen Facharbeit</w:t>
      </w:r>
      <w:r w:rsidR="006813B6" w:rsidRPr="006813B6">
        <w:rPr>
          <w:rFonts w:cs="Arial"/>
          <w:b/>
          <w:sz w:val="22"/>
          <w:szCs w:val="22"/>
        </w:rPr>
        <w:t xml:space="preserve"> </w:t>
      </w:r>
      <w:r w:rsidR="006813B6" w:rsidRPr="00DB3D87">
        <w:rPr>
          <w:rFonts w:cs="Arial"/>
          <w:b/>
          <w:sz w:val="22"/>
          <w:szCs w:val="22"/>
        </w:rPr>
        <w:t>vom 19.06.2012</w:t>
      </w:r>
      <w:r w:rsidR="001632A3">
        <w:rPr>
          <w:rFonts w:cs="Arial"/>
          <w:b/>
          <w:sz w:val="22"/>
          <w:szCs w:val="22"/>
        </w:rPr>
        <w:t xml:space="preserve">, geändert am 31.10.2013, zuletzt geändert </w:t>
      </w:r>
      <w:r w:rsidR="001632A3" w:rsidRPr="00B0215F">
        <w:rPr>
          <w:rFonts w:cs="Arial"/>
          <w:b/>
          <w:sz w:val="22"/>
          <w:szCs w:val="22"/>
        </w:rPr>
        <w:t>am 15. Juli 2015</w:t>
      </w:r>
      <w:r w:rsidR="001632A3">
        <w:rPr>
          <w:rFonts w:cs="Arial"/>
          <w:szCs w:val="24"/>
        </w:rPr>
        <w:t xml:space="preserve"> </w:t>
      </w:r>
    </w:p>
    <w:p w:rsidR="00971215" w:rsidRDefault="00971215" w:rsidP="00846009">
      <w:pPr>
        <w:rPr>
          <w:rFonts w:cs="Arial"/>
          <w:b/>
          <w:sz w:val="22"/>
          <w:szCs w:val="22"/>
        </w:rPr>
      </w:pPr>
    </w:p>
    <w:p w:rsidR="00771B36" w:rsidRPr="00DB3D87" w:rsidRDefault="00771B36" w:rsidP="00846009">
      <w:pPr>
        <w:rPr>
          <w:rFonts w:cs="Arial"/>
          <w:b/>
          <w:sz w:val="22"/>
          <w:szCs w:val="22"/>
        </w:rPr>
      </w:pPr>
    </w:p>
    <w:p w:rsidR="00971215" w:rsidRPr="00A20807" w:rsidRDefault="00971215" w:rsidP="002D7BA2">
      <w:pPr>
        <w:pStyle w:val="Listenabsatz"/>
        <w:numPr>
          <w:ilvl w:val="0"/>
          <w:numId w:val="6"/>
        </w:numPr>
        <w:suppressAutoHyphens w:val="0"/>
        <w:spacing w:after="200"/>
        <w:rPr>
          <w:rFonts w:cs="Arial"/>
          <w:b/>
          <w:sz w:val="22"/>
          <w:szCs w:val="22"/>
        </w:rPr>
      </w:pPr>
      <w:r w:rsidRPr="00A20807">
        <w:rPr>
          <w:rFonts w:cs="Arial"/>
          <w:b/>
          <w:sz w:val="22"/>
          <w:szCs w:val="22"/>
        </w:rPr>
        <w:t>Grundsätzliche Vorbemerkungen - A</w:t>
      </w:r>
      <w:r w:rsidR="002D274A">
        <w:rPr>
          <w:rFonts w:cs="Arial"/>
          <w:b/>
          <w:sz w:val="22"/>
          <w:szCs w:val="22"/>
        </w:rPr>
        <w:t>rgumente für die Anbindung der p</w:t>
      </w:r>
      <w:r w:rsidRPr="00A20807">
        <w:rPr>
          <w:rFonts w:cs="Arial"/>
          <w:b/>
          <w:sz w:val="22"/>
          <w:szCs w:val="22"/>
        </w:rPr>
        <w:t xml:space="preserve">ädagogischen Facharbeit an die schulische Praxis </w:t>
      </w:r>
    </w:p>
    <w:p w:rsidR="00846009" w:rsidRPr="00DB3D87" w:rsidRDefault="00846009" w:rsidP="00846009">
      <w:pPr>
        <w:pStyle w:val="Listenabsatz"/>
        <w:suppressAutoHyphens w:val="0"/>
        <w:spacing w:after="200"/>
        <w:rPr>
          <w:rFonts w:cs="Arial"/>
          <w:sz w:val="22"/>
          <w:szCs w:val="22"/>
        </w:rPr>
      </w:pPr>
    </w:p>
    <w:p w:rsidR="00971215" w:rsidRPr="00DB3D87" w:rsidRDefault="00971215" w:rsidP="00846009">
      <w:pPr>
        <w:pStyle w:val="Listenabsatz"/>
        <w:numPr>
          <w:ilvl w:val="0"/>
          <w:numId w:val="4"/>
        </w:numPr>
        <w:suppressAutoHyphens w:val="0"/>
        <w:spacing w:after="200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>Primat der schulischen Praxis – der reflektierte Praktiker als Ziel von Lehrerbildung</w:t>
      </w:r>
    </w:p>
    <w:p w:rsidR="00971215" w:rsidRPr="00DB3D87" w:rsidRDefault="00971215" w:rsidP="00846009">
      <w:pPr>
        <w:pStyle w:val="Listenabsatz"/>
        <w:numPr>
          <w:ilvl w:val="0"/>
          <w:numId w:val="4"/>
        </w:numPr>
        <w:suppressAutoHyphens w:val="0"/>
        <w:spacing w:after="200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>Kompetenzentwicklung durch Planung, Umsetzung und Reflexion</w:t>
      </w:r>
    </w:p>
    <w:p w:rsidR="00971215" w:rsidRPr="00DB3D87" w:rsidRDefault="00971215" w:rsidP="00846009">
      <w:pPr>
        <w:pStyle w:val="Listenabsatz"/>
        <w:numPr>
          <w:ilvl w:val="0"/>
          <w:numId w:val="4"/>
        </w:numPr>
        <w:suppressAutoHyphens w:val="0"/>
        <w:spacing w:after="200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>Vermeidung von Übernahme vorgefertigte</w:t>
      </w:r>
      <w:r w:rsidR="00846009" w:rsidRPr="00DB3D87">
        <w:rPr>
          <w:rFonts w:cs="Arial"/>
          <w:sz w:val="22"/>
          <w:szCs w:val="22"/>
        </w:rPr>
        <w:t xml:space="preserve">r Lösungsvorschläge aus Studium </w:t>
      </w:r>
      <w:r w:rsidRPr="00DB3D87">
        <w:rPr>
          <w:rFonts w:cs="Arial"/>
          <w:sz w:val="22"/>
          <w:szCs w:val="22"/>
        </w:rPr>
        <w:t>oder Literatur (Plagiate)</w:t>
      </w:r>
    </w:p>
    <w:p w:rsidR="00846009" w:rsidRPr="00DB3D87" w:rsidRDefault="00846009" w:rsidP="00846009">
      <w:pPr>
        <w:suppressAutoHyphens w:val="0"/>
        <w:rPr>
          <w:rFonts w:cs="Arial"/>
          <w:sz w:val="22"/>
          <w:szCs w:val="22"/>
        </w:rPr>
      </w:pPr>
    </w:p>
    <w:p w:rsidR="00672B43" w:rsidRPr="00A20807" w:rsidRDefault="002D274A" w:rsidP="002D7BA2">
      <w:pPr>
        <w:pStyle w:val="Listenabsatz"/>
        <w:numPr>
          <w:ilvl w:val="0"/>
          <w:numId w:val="6"/>
        </w:numPr>
        <w:suppressAutoHyphens w:val="0"/>
        <w:spacing w:after="20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Kriterien zur Beurteilung der p</w:t>
      </w:r>
      <w:r w:rsidR="00672B43" w:rsidRPr="00A20807">
        <w:rPr>
          <w:rFonts w:cs="Arial"/>
          <w:b/>
          <w:sz w:val="22"/>
          <w:szCs w:val="22"/>
        </w:rPr>
        <w:t>ädagogischen Facharbeit nach HLbG §40a (1)</w:t>
      </w:r>
    </w:p>
    <w:p w:rsidR="00672B43" w:rsidRPr="00DB3D87" w:rsidRDefault="000663B4" w:rsidP="002D7BA2">
      <w:pPr>
        <w:numPr>
          <w:ilvl w:val="0"/>
          <w:numId w:val="8"/>
        </w:numPr>
        <w:tabs>
          <w:tab w:val="clear" w:pos="2244"/>
          <w:tab w:val="num" w:pos="1418"/>
        </w:tabs>
        <w:spacing w:before="113" w:after="113"/>
        <w:ind w:left="1418" w:hanging="284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>Das Thema beinhaltet eine</w:t>
      </w:r>
      <w:r w:rsidR="00AB3EE9" w:rsidRPr="00DB3D87">
        <w:rPr>
          <w:rFonts w:cs="Arial"/>
          <w:sz w:val="22"/>
          <w:szCs w:val="22"/>
        </w:rPr>
        <w:t xml:space="preserve"> „in einem schulischen Sachverhalt enthaltene“</w:t>
      </w:r>
      <w:r w:rsidRPr="00DB3D87">
        <w:rPr>
          <w:rFonts w:cs="Arial"/>
          <w:sz w:val="22"/>
          <w:szCs w:val="22"/>
        </w:rPr>
        <w:t xml:space="preserve"> relevante</w:t>
      </w:r>
      <w:r w:rsidR="00672B43" w:rsidRPr="00DB3D87">
        <w:rPr>
          <w:rFonts w:cs="Arial"/>
          <w:sz w:val="22"/>
          <w:szCs w:val="22"/>
        </w:rPr>
        <w:t xml:space="preserve"> </w:t>
      </w:r>
      <w:r w:rsidR="009A79C1" w:rsidRPr="00DB3D87">
        <w:rPr>
          <w:rFonts w:cs="Arial"/>
          <w:sz w:val="22"/>
          <w:szCs w:val="22"/>
        </w:rPr>
        <w:t xml:space="preserve">pädagogische </w:t>
      </w:r>
      <w:r w:rsidRPr="00DB3D87">
        <w:rPr>
          <w:rFonts w:cs="Arial"/>
          <w:sz w:val="22"/>
          <w:szCs w:val="22"/>
        </w:rPr>
        <w:t>Fragestellung</w:t>
      </w:r>
      <w:r w:rsidR="00672B43" w:rsidRPr="00DB3D87">
        <w:rPr>
          <w:rFonts w:cs="Arial"/>
          <w:sz w:val="22"/>
          <w:szCs w:val="22"/>
        </w:rPr>
        <w:t xml:space="preserve">. Für die Argumentation wird </w:t>
      </w:r>
      <w:r w:rsidRPr="00DB3D87">
        <w:rPr>
          <w:rFonts w:cs="Arial"/>
          <w:sz w:val="22"/>
          <w:szCs w:val="22"/>
        </w:rPr>
        <w:t>wichtige</w:t>
      </w:r>
      <w:r w:rsidR="00672B43" w:rsidRPr="00DB3D87">
        <w:rPr>
          <w:rFonts w:cs="Arial"/>
          <w:sz w:val="22"/>
          <w:szCs w:val="22"/>
        </w:rPr>
        <w:t xml:space="preserve"> und aktuelle wissenschaftliche, didaktische und pädagogisch-psychologische Fachliteratur herangezogen.</w:t>
      </w:r>
    </w:p>
    <w:p w:rsidR="009E7889" w:rsidRPr="00DB3D87" w:rsidRDefault="00AB3EE9" w:rsidP="002D7BA2">
      <w:pPr>
        <w:numPr>
          <w:ilvl w:val="0"/>
          <w:numId w:val="8"/>
        </w:numPr>
        <w:tabs>
          <w:tab w:val="clear" w:pos="2244"/>
          <w:tab w:val="num" w:pos="1418"/>
        </w:tabs>
        <w:spacing w:before="113" w:after="113"/>
        <w:ind w:left="1418" w:hanging="284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>Die Ausgangslage</w:t>
      </w:r>
      <w:r w:rsidR="009E7889" w:rsidRPr="00DB3D87">
        <w:rPr>
          <w:rFonts w:cs="Arial"/>
          <w:sz w:val="22"/>
          <w:szCs w:val="22"/>
        </w:rPr>
        <w:t xml:space="preserve"> wird diagnostiziert. Aus der Diagnose werden plausible Schlussfolgerungen für die Planung des Vorhabens gezogen.</w:t>
      </w:r>
    </w:p>
    <w:p w:rsidR="009A79C1" w:rsidRPr="00DB3D87" w:rsidRDefault="00AB3EE9" w:rsidP="002D7BA2">
      <w:pPr>
        <w:numPr>
          <w:ilvl w:val="0"/>
          <w:numId w:val="8"/>
        </w:numPr>
        <w:tabs>
          <w:tab w:val="clear" w:pos="2244"/>
          <w:tab w:val="num" w:pos="1418"/>
        </w:tabs>
        <w:spacing w:before="113" w:after="113"/>
        <w:ind w:left="1418" w:hanging="284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>Vorhaben, die auf Unterricht bezogen sind,</w:t>
      </w:r>
      <w:r w:rsidR="00672B43" w:rsidRPr="00DB3D87">
        <w:rPr>
          <w:rFonts w:cs="Arial"/>
          <w:sz w:val="22"/>
          <w:szCs w:val="22"/>
        </w:rPr>
        <w:t xml:space="preserve"> liegt eine </w:t>
      </w:r>
      <w:r w:rsidR="009E7889" w:rsidRPr="00DB3D87">
        <w:rPr>
          <w:rFonts w:cs="Arial"/>
          <w:sz w:val="22"/>
          <w:szCs w:val="22"/>
        </w:rPr>
        <w:t>fundierte</w:t>
      </w:r>
      <w:r w:rsidR="009A79C1" w:rsidRPr="00DB3D87">
        <w:rPr>
          <w:rFonts w:cs="Arial"/>
          <w:sz w:val="22"/>
          <w:szCs w:val="22"/>
        </w:rPr>
        <w:t xml:space="preserve"> didaktische Analyse zugrunde</w:t>
      </w:r>
      <w:r w:rsidR="00672B43" w:rsidRPr="00DB3D87">
        <w:rPr>
          <w:rFonts w:cs="Arial"/>
          <w:sz w:val="22"/>
          <w:szCs w:val="22"/>
        </w:rPr>
        <w:t xml:space="preserve">; </w:t>
      </w:r>
      <w:r w:rsidR="000663B4" w:rsidRPr="00DB3D87">
        <w:rPr>
          <w:rFonts w:cs="Arial"/>
          <w:sz w:val="22"/>
          <w:szCs w:val="22"/>
        </w:rPr>
        <w:t>nicht unmittelbar unterrichtsbezogene</w:t>
      </w:r>
      <w:r w:rsidR="009A79C1" w:rsidRPr="00DB3D87">
        <w:rPr>
          <w:rFonts w:cs="Arial"/>
          <w:sz w:val="22"/>
          <w:szCs w:val="22"/>
        </w:rPr>
        <w:t xml:space="preserve"> </w:t>
      </w:r>
      <w:r w:rsidRPr="00DB3D87">
        <w:rPr>
          <w:rFonts w:cs="Arial"/>
          <w:sz w:val="22"/>
          <w:szCs w:val="22"/>
        </w:rPr>
        <w:t xml:space="preserve">Vorhaben </w:t>
      </w:r>
      <w:r w:rsidR="00672B43" w:rsidRPr="00DB3D87">
        <w:rPr>
          <w:rFonts w:cs="Arial"/>
          <w:sz w:val="22"/>
          <w:szCs w:val="22"/>
        </w:rPr>
        <w:t xml:space="preserve">bedürfen einer </w:t>
      </w:r>
      <w:r w:rsidRPr="00DB3D87">
        <w:rPr>
          <w:rFonts w:cs="Arial"/>
          <w:sz w:val="22"/>
          <w:szCs w:val="22"/>
        </w:rPr>
        <w:t>gründlichen Analyse der Ausgangssituation.</w:t>
      </w:r>
      <w:r w:rsidR="00672B43" w:rsidRPr="00DB3D87">
        <w:rPr>
          <w:rFonts w:cs="Arial"/>
          <w:sz w:val="22"/>
          <w:szCs w:val="22"/>
        </w:rPr>
        <w:t xml:space="preserve"> </w:t>
      </w:r>
    </w:p>
    <w:p w:rsidR="00672B43" w:rsidRPr="00DB3D87" w:rsidRDefault="00F45802" w:rsidP="002D7BA2">
      <w:pPr>
        <w:numPr>
          <w:ilvl w:val="0"/>
          <w:numId w:val="8"/>
        </w:numPr>
        <w:tabs>
          <w:tab w:val="clear" w:pos="2244"/>
          <w:tab w:val="num" w:pos="1418"/>
        </w:tabs>
        <w:spacing w:before="113" w:after="113"/>
        <w:ind w:left="1418" w:hanging="284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>Das Vorhaben zielt auf Kompetenzentwicklung der Lernenden. Dabei werden a</w:t>
      </w:r>
      <w:r w:rsidR="00672B43" w:rsidRPr="00DB3D87">
        <w:rPr>
          <w:rFonts w:cs="Arial"/>
          <w:sz w:val="22"/>
          <w:szCs w:val="22"/>
        </w:rPr>
        <w:t xml:space="preserve">nerkannte pädagogische und didaktische Grundsätze </w:t>
      </w:r>
      <w:r w:rsidRPr="00DB3D87">
        <w:rPr>
          <w:rFonts w:cs="Arial"/>
          <w:sz w:val="22"/>
          <w:szCs w:val="22"/>
        </w:rPr>
        <w:t>berücksichtigt, z. B.</w:t>
      </w:r>
      <w:r w:rsidR="00672B43" w:rsidRPr="00DB3D87">
        <w:rPr>
          <w:rFonts w:cs="Arial"/>
          <w:sz w:val="22"/>
          <w:szCs w:val="22"/>
        </w:rPr>
        <w:t xml:space="preserve"> </w:t>
      </w:r>
      <w:proofErr w:type="spellStart"/>
      <w:r w:rsidR="00672B43" w:rsidRPr="00DB3D87">
        <w:rPr>
          <w:rFonts w:cs="Arial"/>
          <w:sz w:val="22"/>
          <w:szCs w:val="22"/>
        </w:rPr>
        <w:t>Schüler</w:t>
      </w:r>
      <w:r w:rsidR="00672B43" w:rsidRPr="00DB3D87">
        <w:rPr>
          <w:rFonts w:cs="Arial"/>
          <w:sz w:val="22"/>
          <w:szCs w:val="22"/>
        </w:rPr>
        <w:softHyphen/>
        <w:t>orientierung</w:t>
      </w:r>
      <w:proofErr w:type="spellEnd"/>
      <w:r w:rsidR="00672B43" w:rsidRPr="00DB3D87">
        <w:rPr>
          <w:rFonts w:cs="Arial"/>
          <w:sz w:val="22"/>
          <w:szCs w:val="22"/>
        </w:rPr>
        <w:t>, Problemorientierung, entdeckendes Lernen, Lebenswelt</w:t>
      </w:r>
      <w:r w:rsidR="0011069E" w:rsidRPr="00DB3D87">
        <w:rPr>
          <w:rFonts w:cs="Arial"/>
          <w:sz w:val="22"/>
          <w:szCs w:val="22"/>
        </w:rPr>
        <w:t>bezug</w:t>
      </w:r>
      <w:r w:rsidR="00672B43" w:rsidRPr="00DB3D87">
        <w:rPr>
          <w:rFonts w:cs="Arial"/>
          <w:sz w:val="22"/>
          <w:szCs w:val="22"/>
        </w:rPr>
        <w:t xml:space="preserve">, Fach-/ Wissenschaftsorientierung; </w:t>
      </w:r>
      <w:proofErr w:type="spellStart"/>
      <w:r w:rsidRPr="00DB3D87">
        <w:rPr>
          <w:rFonts w:cs="Arial"/>
          <w:sz w:val="22"/>
          <w:szCs w:val="22"/>
        </w:rPr>
        <w:t>Exemplarität</w:t>
      </w:r>
      <w:proofErr w:type="spellEnd"/>
      <w:r w:rsidR="009A79C1" w:rsidRPr="00DB3D87">
        <w:rPr>
          <w:rFonts w:cs="Arial"/>
          <w:sz w:val="22"/>
          <w:szCs w:val="22"/>
        </w:rPr>
        <w:t>.</w:t>
      </w:r>
    </w:p>
    <w:p w:rsidR="00672B43" w:rsidRPr="00DB3D87" w:rsidRDefault="00BA09D1" w:rsidP="002D7BA2">
      <w:pPr>
        <w:numPr>
          <w:ilvl w:val="0"/>
          <w:numId w:val="8"/>
        </w:numPr>
        <w:tabs>
          <w:tab w:val="clear" w:pos="2244"/>
          <w:tab w:val="num" w:pos="1418"/>
        </w:tabs>
        <w:spacing w:before="113" w:after="113"/>
        <w:ind w:left="1418" w:hanging="284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 xml:space="preserve">Die Darstellung der </w:t>
      </w:r>
      <w:r w:rsidR="00AB3EE9" w:rsidRPr="00DB3D87">
        <w:rPr>
          <w:rFonts w:cs="Arial"/>
          <w:sz w:val="22"/>
          <w:szCs w:val="22"/>
        </w:rPr>
        <w:t>schulischen P</w:t>
      </w:r>
      <w:r w:rsidRPr="00DB3D87">
        <w:rPr>
          <w:rFonts w:cs="Arial"/>
          <w:sz w:val="22"/>
          <w:szCs w:val="22"/>
        </w:rPr>
        <w:t xml:space="preserve">raxis </w:t>
      </w:r>
      <w:r w:rsidR="00AB3EE9" w:rsidRPr="00DB3D87">
        <w:rPr>
          <w:rFonts w:cs="Arial"/>
          <w:sz w:val="22"/>
          <w:szCs w:val="22"/>
        </w:rPr>
        <w:t xml:space="preserve">setzt begründete Schwerpunkte, </w:t>
      </w:r>
      <w:r w:rsidRPr="00DB3D87">
        <w:rPr>
          <w:rFonts w:cs="Arial"/>
          <w:sz w:val="22"/>
          <w:szCs w:val="22"/>
        </w:rPr>
        <w:t>ermöglicht einen Einblick in die für die Fragestellung relevanten Aspekte und bildet die Grundlage für die Analyse und Reflexion des Vorhabens</w:t>
      </w:r>
      <w:r w:rsidR="00672B43" w:rsidRPr="00DB3D87">
        <w:rPr>
          <w:rFonts w:cs="Arial"/>
          <w:sz w:val="22"/>
          <w:szCs w:val="22"/>
        </w:rPr>
        <w:t>.</w:t>
      </w:r>
    </w:p>
    <w:p w:rsidR="00672B43" w:rsidRPr="00DB3D87" w:rsidRDefault="00672B43" w:rsidP="002D7BA2">
      <w:pPr>
        <w:numPr>
          <w:ilvl w:val="0"/>
          <w:numId w:val="8"/>
        </w:numPr>
        <w:tabs>
          <w:tab w:val="clear" w:pos="2244"/>
          <w:tab w:val="num" w:pos="1418"/>
        </w:tabs>
        <w:spacing w:before="113" w:after="113"/>
        <w:ind w:left="1418" w:hanging="284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>Die ausgewählten Methoden, Medien und Sozialformen sind schl</w:t>
      </w:r>
      <w:r w:rsidR="0011069E" w:rsidRPr="00DB3D87">
        <w:rPr>
          <w:rFonts w:cs="Arial"/>
          <w:sz w:val="22"/>
          <w:szCs w:val="22"/>
        </w:rPr>
        <w:t>üssig, schüler- und sachgerecht. S</w:t>
      </w:r>
      <w:r w:rsidRPr="00DB3D87">
        <w:rPr>
          <w:rFonts w:cs="Arial"/>
          <w:sz w:val="22"/>
          <w:szCs w:val="22"/>
        </w:rPr>
        <w:t xml:space="preserve">ie sind an den angestrebten Ergebnissen orientiert, sie sprechen die Schüler/innen an, motivieren und aktivieren sie und fördern ihre Selbständigkeit. Der Aufwand ist dem Ertrag angemessen. </w:t>
      </w:r>
    </w:p>
    <w:p w:rsidR="00615A12" w:rsidRPr="00DB3D87" w:rsidRDefault="0011069E" w:rsidP="002D7BA2">
      <w:pPr>
        <w:numPr>
          <w:ilvl w:val="0"/>
          <w:numId w:val="8"/>
        </w:numPr>
        <w:tabs>
          <w:tab w:val="clear" w:pos="2244"/>
          <w:tab w:val="num" w:pos="1418"/>
        </w:tabs>
        <w:spacing w:before="113" w:after="113"/>
        <w:ind w:left="1418" w:hanging="284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>D</w:t>
      </w:r>
      <w:r w:rsidR="00615A12" w:rsidRPr="00DB3D87">
        <w:rPr>
          <w:rFonts w:cs="Arial"/>
          <w:sz w:val="22"/>
          <w:szCs w:val="22"/>
        </w:rPr>
        <w:t>ie Auswah</w:t>
      </w:r>
      <w:r w:rsidR="00912B8A" w:rsidRPr="00DB3D87">
        <w:rPr>
          <w:rFonts w:cs="Arial"/>
          <w:sz w:val="22"/>
          <w:szCs w:val="22"/>
        </w:rPr>
        <w:t>l der Evaluationsinstrumente</w:t>
      </w:r>
      <w:r w:rsidRPr="00DB3D87">
        <w:rPr>
          <w:rFonts w:cs="Arial"/>
          <w:sz w:val="22"/>
          <w:szCs w:val="22"/>
        </w:rPr>
        <w:t xml:space="preserve"> wird begründet</w:t>
      </w:r>
      <w:r w:rsidR="00912B8A" w:rsidRPr="00DB3D87">
        <w:rPr>
          <w:rFonts w:cs="Arial"/>
          <w:sz w:val="22"/>
          <w:szCs w:val="22"/>
        </w:rPr>
        <w:t>.</w:t>
      </w:r>
      <w:r w:rsidR="00615A12" w:rsidRPr="00DB3D87">
        <w:rPr>
          <w:rFonts w:cs="Arial"/>
          <w:sz w:val="22"/>
          <w:szCs w:val="22"/>
        </w:rPr>
        <w:t xml:space="preserve"> </w:t>
      </w:r>
      <w:r w:rsidRPr="00DB3D87">
        <w:rPr>
          <w:rFonts w:cs="Arial"/>
          <w:sz w:val="22"/>
          <w:szCs w:val="22"/>
        </w:rPr>
        <w:t>A</w:t>
      </w:r>
      <w:r w:rsidR="00615A12" w:rsidRPr="00DB3D87">
        <w:rPr>
          <w:rFonts w:cs="Arial"/>
          <w:sz w:val="22"/>
          <w:szCs w:val="22"/>
        </w:rPr>
        <w:t xml:space="preserve">usgewählte Ergebnisse </w:t>
      </w:r>
      <w:r w:rsidRPr="00DB3D87">
        <w:rPr>
          <w:rFonts w:cs="Arial"/>
          <w:sz w:val="22"/>
          <w:szCs w:val="22"/>
        </w:rPr>
        <w:t xml:space="preserve">werden </w:t>
      </w:r>
      <w:r w:rsidR="00615A12" w:rsidRPr="00DB3D87">
        <w:rPr>
          <w:rFonts w:cs="Arial"/>
          <w:sz w:val="22"/>
          <w:szCs w:val="22"/>
        </w:rPr>
        <w:t>im Hinblick auf den Kompetenzzuwachs</w:t>
      </w:r>
      <w:r w:rsidR="00912B8A" w:rsidRPr="00DB3D87">
        <w:rPr>
          <w:rFonts w:cs="Arial"/>
          <w:sz w:val="22"/>
          <w:szCs w:val="22"/>
        </w:rPr>
        <w:t xml:space="preserve"> (z.B. Schülerarbeiten, Tafelbilder, Folien, Produkte, Schülerbefragungen)</w:t>
      </w:r>
      <w:r w:rsidRPr="00DB3D87">
        <w:rPr>
          <w:rFonts w:cs="Arial"/>
          <w:sz w:val="22"/>
          <w:szCs w:val="22"/>
        </w:rPr>
        <w:t xml:space="preserve"> analysiert und dokumentiert</w:t>
      </w:r>
      <w:r w:rsidR="00615A12" w:rsidRPr="00DB3D87">
        <w:rPr>
          <w:rFonts w:cs="Arial"/>
          <w:sz w:val="22"/>
          <w:szCs w:val="22"/>
        </w:rPr>
        <w:t>.</w:t>
      </w:r>
    </w:p>
    <w:p w:rsidR="002D7BA2" w:rsidRPr="002D7BA2" w:rsidRDefault="00672B43" w:rsidP="002D7BA2">
      <w:pPr>
        <w:numPr>
          <w:ilvl w:val="0"/>
          <w:numId w:val="8"/>
        </w:numPr>
        <w:tabs>
          <w:tab w:val="clear" w:pos="2244"/>
          <w:tab w:val="num" w:pos="1418"/>
        </w:tabs>
        <w:spacing w:before="113" w:after="113"/>
        <w:ind w:left="1418" w:hanging="284"/>
        <w:rPr>
          <w:rFonts w:cs="Arial"/>
          <w:sz w:val="22"/>
          <w:szCs w:val="22"/>
        </w:rPr>
      </w:pPr>
      <w:r w:rsidRPr="00DB3D87">
        <w:rPr>
          <w:rFonts w:cs="Arial"/>
          <w:sz w:val="22"/>
          <w:szCs w:val="22"/>
        </w:rPr>
        <w:t xml:space="preserve">In der Reflexion </w:t>
      </w:r>
      <w:r w:rsidR="00E51D6E" w:rsidRPr="00DB3D87">
        <w:rPr>
          <w:rFonts w:cs="Arial"/>
          <w:sz w:val="22"/>
          <w:szCs w:val="22"/>
        </w:rPr>
        <w:t>erfolgt der Rückbezug auf die pädagogische Fragestellung</w:t>
      </w:r>
      <w:r w:rsidR="00893591" w:rsidRPr="00DB3D87">
        <w:rPr>
          <w:rFonts w:cs="Arial"/>
          <w:sz w:val="22"/>
          <w:szCs w:val="22"/>
        </w:rPr>
        <w:t xml:space="preserve"> auf der Grundlage der Ergebnisse von Durchführung und Evaluation des Vorhabens. Konsequenzen für die Weiterarbeit werden gezogen.</w:t>
      </w:r>
      <w:r w:rsidRPr="00DB3D87">
        <w:rPr>
          <w:rFonts w:cs="Arial"/>
          <w:sz w:val="22"/>
          <w:szCs w:val="22"/>
        </w:rPr>
        <w:t xml:space="preserve"> </w:t>
      </w:r>
    </w:p>
    <w:p w:rsidR="002D7BA2" w:rsidRDefault="00771B36" w:rsidP="002D7BA2">
      <w:pPr>
        <w:pStyle w:val="Listenabsatz"/>
        <w:suppressAutoHyphens w:val="0"/>
        <w:spacing w:after="20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2D7BA2" w:rsidRPr="002D274A" w:rsidRDefault="002D7BA2" w:rsidP="002D7BA2">
      <w:pPr>
        <w:pStyle w:val="Listenabsatz"/>
        <w:numPr>
          <w:ilvl w:val="0"/>
          <w:numId w:val="6"/>
        </w:numPr>
        <w:suppressAutoHyphens w:val="0"/>
        <w:spacing w:after="200"/>
        <w:rPr>
          <w:rFonts w:cs="Arial"/>
          <w:b/>
          <w:sz w:val="22"/>
          <w:szCs w:val="22"/>
        </w:rPr>
      </w:pPr>
      <w:r w:rsidRPr="002D274A">
        <w:rPr>
          <w:rFonts w:cs="Arial"/>
          <w:b/>
          <w:sz w:val="22"/>
          <w:szCs w:val="22"/>
        </w:rPr>
        <w:lastRenderedPageBreak/>
        <w:t>Formale und</w:t>
      </w:r>
      <w:r w:rsidR="002D274A">
        <w:rPr>
          <w:rFonts w:cs="Arial"/>
          <w:b/>
          <w:sz w:val="22"/>
          <w:szCs w:val="22"/>
        </w:rPr>
        <w:t xml:space="preserve"> sprachliche Anforderungen der p</w:t>
      </w:r>
      <w:r w:rsidRPr="002D274A">
        <w:rPr>
          <w:rFonts w:cs="Arial"/>
          <w:b/>
          <w:sz w:val="22"/>
          <w:szCs w:val="22"/>
        </w:rPr>
        <w:t>ädagogischen Facharbeit</w:t>
      </w:r>
    </w:p>
    <w:p w:rsidR="002D7BA2" w:rsidRPr="002D274A" w:rsidRDefault="002D7BA2" w:rsidP="002D7BA2">
      <w:pPr>
        <w:spacing w:before="113" w:after="113"/>
        <w:ind w:left="1080"/>
        <w:rPr>
          <w:rFonts w:cs="Arial"/>
          <w:b/>
          <w:sz w:val="22"/>
          <w:szCs w:val="22"/>
        </w:rPr>
      </w:pPr>
      <w:r w:rsidRPr="002D274A">
        <w:rPr>
          <w:rFonts w:cs="Arial"/>
          <w:b/>
          <w:sz w:val="22"/>
          <w:szCs w:val="22"/>
        </w:rPr>
        <w:t>F</w:t>
      </w:r>
      <w:r w:rsidR="00771B36" w:rsidRPr="002D274A">
        <w:rPr>
          <w:rFonts w:cs="Arial"/>
          <w:b/>
          <w:sz w:val="22"/>
          <w:szCs w:val="22"/>
        </w:rPr>
        <w:t>ormale</w:t>
      </w:r>
      <w:r w:rsidR="00DF7D9B" w:rsidRPr="002D274A">
        <w:rPr>
          <w:rFonts w:cs="Arial"/>
          <w:b/>
          <w:sz w:val="22"/>
          <w:szCs w:val="22"/>
        </w:rPr>
        <w:t xml:space="preserve"> Anforderungen nach §</w:t>
      </w:r>
      <w:r w:rsidR="000B352A" w:rsidRPr="002D274A">
        <w:rPr>
          <w:rFonts w:cs="Arial"/>
          <w:b/>
          <w:sz w:val="22"/>
          <w:szCs w:val="22"/>
        </w:rPr>
        <w:t xml:space="preserve"> 46 (4)</w:t>
      </w:r>
      <w:r w:rsidR="00DF7D9B" w:rsidRPr="002D274A">
        <w:rPr>
          <w:rFonts w:cs="Arial"/>
          <w:b/>
          <w:sz w:val="22"/>
          <w:szCs w:val="22"/>
        </w:rPr>
        <w:t xml:space="preserve"> HLbGDV</w:t>
      </w:r>
    </w:p>
    <w:p w:rsidR="009F3FA6" w:rsidRPr="002D274A" w:rsidRDefault="002D7BA2" w:rsidP="00771B36">
      <w:pPr>
        <w:spacing w:before="113" w:after="113"/>
        <w:ind w:left="1080"/>
        <w:rPr>
          <w:rFonts w:cs="Arial"/>
          <w:sz w:val="22"/>
          <w:szCs w:val="22"/>
        </w:rPr>
      </w:pPr>
      <w:r w:rsidRPr="002D274A">
        <w:rPr>
          <w:rFonts w:cs="Arial"/>
          <w:sz w:val="22"/>
          <w:szCs w:val="22"/>
        </w:rPr>
        <w:t>Der Umfang der inhaltlichen Ausführungen soll nicht weniger als 20 Seiten und nicht mehr als 30 Seiten</w:t>
      </w:r>
      <w:r w:rsidR="009F3FA6" w:rsidRPr="002D274A">
        <w:rPr>
          <w:rFonts w:cs="Arial"/>
          <w:sz w:val="22"/>
          <w:szCs w:val="22"/>
        </w:rPr>
        <w:t>, mit Anhang höchstens 40 Seiten betragen.</w:t>
      </w:r>
    </w:p>
    <w:p w:rsidR="002D7BA2" w:rsidRPr="002D274A" w:rsidRDefault="002D274A" w:rsidP="00771B36">
      <w:pPr>
        <w:spacing w:before="113" w:after="113"/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 Schluss der p</w:t>
      </w:r>
      <w:r w:rsidR="009F3FA6" w:rsidRPr="002D274A">
        <w:rPr>
          <w:rFonts w:cs="Arial"/>
          <w:sz w:val="22"/>
          <w:szCs w:val="22"/>
        </w:rPr>
        <w:t>ädagogischen Facharbeit hat die LiV die Versicherung nach § 25 (7) abzugeben.</w:t>
      </w:r>
    </w:p>
    <w:p w:rsidR="009F3FA6" w:rsidRPr="002D274A" w:rsidRDefault="009F3FA6" w:rsidP="00771B36">
      <w:pPr>
        <w:spacing w:before="113" w:after="113"/>
        <w:ind w:left="1080"/>
        <w:rPr>
          <w:rFonts w:cs="Arial"/>
          <w:sz w:val="22"/>
          <w:szCs w:val="22"/>
        </w:rPr>
      </w:pPr>
      <w:r w:rsidRPr="002D274A">
        <w:rPr>
          <w:rFonts w:cs="Arial"/>
          <w:sz w:val="22"/>
          <w:szCs w:val="22"/>
        </w:rPr>
        <w:t>Formatvorgaben der Hessischen Lehrkräfteakademie sind einzuhalten:</w:t>
      </w:r>
    </w:p>
    <w:p w:rsidR="009F3FA6" w:rsidRPr="002D274A" w:rsidRDefault="009F3FA6" w:rsidP="00771B36">
      <w:pPr>
        <w:ind w:left="1080"/>
        <w:jc w:val="both"/>
        <w:rPr>
          <w:rFonts w:cs="Arial"/>
          <w:sz w:val="18"/>
          <w:szCs w:val="18"/>
        </w:rPr>
      </w:pPr>
      <w:r w:rsidRPr="002D274A">
        <w:rPr>
          <w:rFonts w:cs="Arial"/>
          <w:sz w:val="18"/>
          <w:szCs w:val="18"/>
        </w:rPr>
        <w:t>Schrifttyp und Schriftgröße:</w:t>
      </w:r>
      <w:r w:rsidRPr="002D274A">
        <w:rPr>
          <w:rFonts w:cs="Arial"/>
          <w:sz w:val="18"/>
          <w:szCs w:val="18"/>
        </w:rPr>
        <w:tab/>
        <w:t>Times New Roman</w:t>
      </w:r>
      <w:r w:rsidRPr="002D274A">
        <w:rPr>
          <w:rFonts w:cs="Arial"/>
          <w:sz w:val="18"/>
          <w:szCs w:val="18"/>
        </w:rPr>
        <w:tab/>
        <w:t>12 Pt</w:t>
      </w:r>
    </w:p>
    <w:p w:rsidR="009F3FA6" w:rsidRPr="002D274A" w:rsidRDefault="009F3FA6" w:rsidP="00771B36">
      <w:pPr>
        <w:ind w:left="1080"/>
        <w:jc w:val="both"/>
        <w:rPr>
          <w:rFonts w:cs="Arial"/>
          <w:sz w:val="18"/>
          <w:szCs w:val="18"/>
        </w:rPr>
      </w:pP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oder Arial</w:t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11 Pt</w:t>
      </w:r>
    </w:p>
    <w:p w:rsidR="009F3FA6" w:rsidRPr="002D274A" w:rsidRDefault="009F3FA6" w:rsidP="00771B36">
      <w:pPr>
        <w:ind w:left="1080"/>
        <w:jc w:val="both"/>
        <w:rPr>
          <w:rFonts w:cs="Arial"/>
          <w:sz w:val="18"/>
          <w:szCs w:val="18"/>
        </w:rPr>
      </w:pPr>
    </w:p>
    <w:p w:rsidR="009F3FA6" w:rsidRPr="002D274A" w:rsidRDefault="00FE3D7E" w:rsidP="00771B36">
      <w:pPr>
        <w:ind w:left="1080"/>
        <w:jc w:val="both"/>
        <w:rPr>
          <w:rFonts w:cs="Arial"/>
          <w:sz w:val="18"/>
          <w:szCs w:val="18"/>
        </w:rPr>
      </w:pPr>
      <w:r w:rsidRPr="002D274A">
        <w:rPr>
          <w:rFonts w:cs="Arial"/>
          <w:sz w:val="18"/>
          <w:szCs w:val="18"/>
        </w:rPr>
        <w:t>Zeilenabstand:</w:t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="009F3FA6" w:rsidRPr="002D274A">
        <w:rPr>
          <w:rFonts w:cs="Arial"/>
          <w:sz w:val="18"/>
          <w:szCs w:val="18"/>
        </w:rPr>
        <w:t>Times New Roman</w:t>
      </w:r>
      <w:r w:rsidR="009F3FA6" w:rsidRPr="002D274A">
        <w:rPr>
          <w:rFonts w:cs="Arial"/>
          <w:sz w:val="18"/>
          <w:szCs w:val="18"/>
        </w:rPr>
        <w:tab/>
        <w:t>1,5</w:t>
      </w:r>
    </w:p>
    <w:p w:rsidR="009F3FA6" w:rsidRPr="002D274A" w:rsidRDefault="009F3FA6" w:rsidP="00771B36">
      <w:pPr>
        <w:ind w:left="1080"/>
        <w:jc w:val="both"/>
        <w:rPr>
          <w:rFonts w:cs="Arial"/>
          <w:sz w:val="18"/>
          <w:szCs w:val="18"/>
        </w:rPr>
      </w:pP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oder Arial</w:t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1,5</w:t>
      </w:r>
    </w:p>
    <w:p w:rsidR="009F3FA6" w:rsidRPr="002D274A" w:rsidRDefault="009F3FA6" w:rsidP="00771B36">
      <w:pPr>
        <w:ind w:left="1080"/>
        <w:jc w:val="both"/>
        <w:rPr>
          <w:rFonts w:cs="Arial"/>
          <w:sz w:val="18"/>
          <w:szCs w:val="18"/>
        </w:rPr>
      </w:pPr>
    </w:p>
    <w:p w:rsidR="009F3FA6" w:rsidRPr="002D274A" w:rsidRDefault="00FE3D7E" w:rsidP="00771B36">
      <w:pPr>
        <w:ind w:left="1080"/>
        <w:jc w:val="both"/>
        <w:rPr>
          <w:rFonts w:cs="Arial"/>
          <w:sz w:val="18"/>
          <w:szCs w:val="18"/>
        </w:rPr>
      </w:pPr>
      <w:r w:rsidRPr="002D274A">
        <w:rPr>
          <w:rFonts w:cs="Arial"/>
          <w:sz w:val="18"/>
          <w:szCs w:val="18"/>
        </w:rPr>
        <w:t>Ränder:</w:t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="009F3FA6" w:rsidRPr="002D274A">
        <w:rPr>
          <w:rFonts w:cs="Arial"/>
          <w:sz w:val="18"/>
          <w:szCs w:val="18"/>
        </w:rPr>
        <w:t>Oberer Rand</w:t>
      </w:r>
      <w:r w:rsidR="009F3FA6" w:rsidRPr="002D274A">
        <w:rPr>
          <w:rFonts w:cs="Arial"/>
          <w:sz w:val="18"/>
          <w:szCs w:val="18"/>
        </w:rPr>
        <w:tab/>
      </w:r>
      <w:r w:rsidR="009F3FA6" w:rsidRPr="002D274A">
        <w:rPr>
          <w:rFonts w:cs="Arial"/>
          <w:sz w:val="18"/>
          <w:szCs w:val="18"/>
        </w:rPr>
        <w:tab/>
        <w:t>2 cm</w:t>
      </w:r>
    </w:p>
    <w:p w:rsidR="009F3FA6" w:rsidRPr="002D274A" w:rsidRDefault="009F3FA6" w:rsidP="00771B36">
      <w:pPr>
        <w:ind w:left="1080"/>
        <w:jc w:val="both"/>
        <w:rPr>
          <w:rFonts w:cs="Arial"/>
          <w:sz w:val="18"/>
          <w:szCs w:val="18"/>
        </w:rPr>
      </w:pP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Unterer Rand</w:t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2 cm</w:t>
      </w:r>
    </w:p>
    <w:p w:rsidR="009F3FA6" w:rsidRPr="002D274A" w:rsidRDefault="009F3FA6" w:rsidP="00771B36">
      <w:pPr>
        <w:ind w:left="1080"/>
        <w:jc w:val="both"/>
        <w:rPr>
          <w:rFonts w:cs="Arial"/>
          <w:sz w:val="18"/>
          <w:szCs w:val="18"/>
        </w:rPr>
      </w:pP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Linker Rand</w:t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3 cm</w:t>
      </w:r>
    </w:p>
    <w:p w:rsidR="009F3FA6" w:rsidRPr="002D274A" w:rsidRDefault="009F3FA6" w:rsidP="00771B36">
      <w:pPr>
        <w:ind w:left="1080"/>
        <w:jc w:val="both"/>
        <w:rPr>
          <w:rFonts w:cs="Arial"/>
          <w:sz w:val="18"/>
          <w:szCs w:val="18"/>
        </w:rPr>
      </w:pP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Rechter Rand</w:t>
      </w:r>
      <w:r w:rsidRPr="002D274A">
        <w:rPr>
          <w:rFonts w:cs="Arial"/>
          <w:sz w:val="18"/>
          <w:szCs w:val="18"/>
        </w:rPr>
        <w:tab/>
      </w:r>
      <w:r w:rsidRPr="002D274A">
        <w:rPr>
          <w:rFonts w:cs="Arial"/>
          <w:sz w:val="18"/>
          <w:szCs w:val="18"/>
        </w:rPr>
        <w:tab/>
        <w:t>3 cm</w:t>
      </w:r>
    </w:p>
    <w:p w:rsidR="009F3FA6" w:rsidRPr="002D274A" w:rsidRDefault="009F3FA6" w:rsidP="00771B36">
      <w:pPr>
        <w:ind w:left="1080"/>
        <w:rPr>
          <w:rFonts w:cs="Arial"/>
          <w:sz w:val="18"/>
          <w:szCs w:val="18"/>
        </w:rPr>
      </w:pPr>
    </w:p>
    <w:p w:rsidR="009F3FA6" w:rsidRPr="002D274A" w:rsidRDefault="009F3FA6" w:rsidP="00771B36">
      <w:pPr>
        <w:pStyle w:val="Kopfzeile"/>
        <w:tabs>
          <w:tab w:val="clear" w:pos="4536"/>
          <w:tab w:val="clear" w:pos="9072"/>
        </w:tabs>
        <w:ind w:left="1080"/>
        <w:rPr>
          <w:rFonts w:ascii="Arial" w:hAnsi="Arial" w:cs="Arial"/>
          <w:sz w:val="18"/>
          <w:szCs w:val="18"/>
        </w:rPr>
      </w:pPr>
      <w:r w:rsidRPr="002D274A">
        <w:rPr>
          <w:rFonts w:ascii="Arial" w:hAnsi="Arial" w:cs="Arial"/>
          <w:sz w:val="18"/>
          <w:szCs w:val="18"/>
        </w:rPr>
        <w:t>Fußnoten sind auf der jeweiligen Seite anzuführen (8 Pt.)</w:t>
      </w:r>
    </w:p>
    <w:p w:rsidR="009F3FA6" w:rsidRPr="002D274A" w:rsidRDefault="009F3FA6" w:rsidP="00771B36">
      <w:pPr>
        <w:spacing w:before="113" w:after="113"/>
        <w:rPr>
          <w:rFonts w:cs="Arial"/>
          <w:sz w:val="22"/>
          <w:szCs w:val="22"/>
        </w:rPr>
      </w:pPr>
    </w:p>
    <w:p w:rsidR="009F3FA6" w:rsidRPr="002D274A" w:rsidRDefault="009F3FA6" w:rsidP="009F3FA6">
      <w:pPr>
        <w:spacing w:before="113" w:after="113"/>
        <w:ind w:left="1080"/>
        <w:rPr>
          <w:rFonts w:cs="Arial"/>
          <w:b/>
          <w:sz w:val="22"/>
          <w:szCs w:val="22"/>
        </w:rPr>
      </w:pPr>
      <w:r w:rsidRPr="002D274A">
        <w:rPr>
          <w:rFonts w:cs="Arial"/>
          <w:b/>
          <w:sz w:val="22"/>
          <w:szCs w:val="22"/>
        </w:rPr>
        <w:t>Sprachliche</w:t>
      </w:r>
      <w:r w:rsidR="007A2CF6" w:rsidRPr="002D274A">
        <w:rPr>
          <w:rFonts w:cs="Arial"/>
          <w:b/>
          <w:sz w:val="22"/>
          <w:szCs w:val="22"/>
        </w:rPr>
        <w:t xml:space="preserve"> Anforderungen</w:t>
      </w:r>
    </w:p>
    <w:p w:rsidR="007A2CF6" w:rsidRPr="002D274A" w:rsidRDefault="002D274A" w:rsidP="00A20807">
      <w:pPr>
        <w:spacing w:before="113" w:after="113"/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p</w:t>
      </w:r>
      <w:r w:rsidR="007A2CF6" w:rsidRPr="002D274A">
        <w:rPr>
          <w:rFonts w:cs="Arial"/>
          <w:sz w:val="22"/>
          <w:szCs w:val="22"/>
        </w:rPr>
        <w:t>ädagogische Facharbeit berücksichtigt die Anforderungen an eine wissenschaftliche Arbeit und ist weitgehend fehlerfrei. Die Sprache ist klar, präzise in der Wortwahl und prägnant im Stil.</w:t>
      </w:r>
    </w:p>
    <w:p w:rsidR="007A2CF6" w:rsidRPr="002D274A" w:rsidRDefault="007A2CF6" w:rsidP="007A2CF6">
      <w:pPr>
        <w:spacing w:before="113" w:after="113"/>
        <w:rPr>
          <w:rFonts w:cs="Arial"/>
          <w:sz w:val="22"/>
          <w:szCs w:val="22"/>
        </w:rPr>
      </w:pPr>
    </w:p>
    <w:p w:rsidR="007A2CF6" w:rsidRPr="002D274A" w:rsidRDefault="007A2CF6" w:rsidP="007A2CF6">
      <w:pPr>
        <w:pStyle w:val="Listenabsatz"/>
        <w:numPr>
          <w:ilvl w:val="0"/>
          <w:numId w:val="6"/>
        </w:numPr>
        <w:suppressAutoHyphens w:val="0"/>
        <w:spacing w:after="200"/>
        <w:rPr>
          <w:rFonts w:cs="Arial"/>
          <w:b/>
          <w:sz w:val="22"/>
          <w:szCs w:val="22"/>
        </w:rPr>
      </w:pPr>
      <w:r w:rsidRPr="002D274A">
        <w:rPr>
          <w:rFonts w:cs="Arial"/>
          <w:b/>
          <w:sz w:val="22"/>
          <w:szCs w:val="22"/>
        </w:rPr>
        <w:t>Bewertung</w:t>
      </w:r>
    </w:p>
    <w:p w:rsidR="007A2CF6" w:rsidRPr="002D274A" w:rsidRDefault="007A2CF6" w:rsidP="007A2CF6">
      <w:pPr>
        <w:pStyle w:val="Listenabsatz"/>
        <w:suppressAutoHyphens w:val="0"/>
        <w:spacing w:after="200"/>
        <w:ind w:left="0"/>
        <w:rPr>
          <w:rFonts w:cs="Arial"/>
          <w:sz w:val="22"/>
          <w:szCs w:val="22"/>
        </w:rPr>
      </w:pPr>
    </w:p>
    <w:p w:rsidR="000922CD" w:rsidRPr="002D274A" w:rsidRDefault="000922CD" w:rsidP="007A2CF6">
      <w:pPr>
        <w:pStyle w:val="Listenabsatz"/>
        <w:suppressAutoHyphens w:val="0"/>
        <w:spacing w:after="200"/>
        <w:ind w:left="1080"/>
        <w:rPr>
          <w:rFonts w:cs="Arial"/>
          <w:sz w:val="22"/>
          <w:szCs w:val="22"/>
        </w:rPr>
      </w:pPr>
      <w:r w:rsidRPr="002D274A">
        <w:rPr>
          <w:rFonts w:cs="Arial"/>
          <w:sz w:val="22"/>
          <w:szCs w:val="22"/>
        </w:rPr>
        <w:t xml:space="preserve">Es wird darauf hingewiesen, dass </w:t>
      </w:r>
      <w:r w:rsidR="005C3208" w:rsidRPr="002D274A">
        <w:rPr>
          <w:rFonts w:cs="Arial"/>
          <w:sz w:val="22"/>
          <w:szCs w:val="22"/>
        </w:rPr>
        <w:t>Verstöße gegen</w:t>
      </w:r>
      <w:r w:rsidRPr="002D274A">
        <w:rPr>
          <w:rFonts w:cs="Arial"/>
          <w:sz w:val="22"/>
          <w:szCs w:val="22"/>
        </w:rPr>
        <w:t xml:space="preserve"> </w:t>
      </w:r>
      <w:r w:rsidR="005C3208" w:rsidRPr="002D274A">
        <w:rPr>
          <w:rFonts w:cs="Arial"/>
          <w:sz w:val="22"/>
          <w:szCs w:val="22"/>
        </w:rPr>
        <w:t>formale und sprachliche</w:t>
      </w:r>
      <w:r w:rsidRPr="002D274A">
        <w:rPr>
          <w:rFonts w:cs="Arial"/>
          <w:sz w:val="22"/>
          <w:szCs w:val="22"/>
        </w:rPr>
        <w:t xml:space="preserve"> Anforderungen den Abzug von bis zu einer Notenstufe zur Folge haben k</w:t>
      </w:r>
      <w:r w:rsidR="005C3208" w:rsidRPr="002D274A">
        <w:rPr>
          <w:rFonts w:cs="Arial"/>
          <w:sz w:val="22"/>
          <w:szCs w:val="22"/>
        </w:rPr>
        <w:t>önnen</w:t>
      </w:r>
      <w:r w:rsidRPr="002D274A">
        <w:rPr>
          <w:rFonts w:cs="Arial"/>
          <w:sz w:val="22"/>
          <w:szCs w:val="22"/>
        </w:rPr>
        <w:t>.</w:t>
      </w:r>
    </w:p>
    <w:p w:rsidR="000922CD" w:rsidRPr="002D274A" w:rsidRDefault="000922CD" w:rsidP="007A2CF6">
      <w:pPr>
        <w:pStyle w:val="Listenabsatz"/>
        <w:suppressAutoHyphens w:val="0"/>
        <w:spacing w:after="200"/>
        <w:ind w:left="1080"/>
        <w:rPr>
          <w:rFonts w:cs="Arial"/>
          <w:sz w:val="22"/>
          <w:szCs w:val="22"/>
        </w:rPr>
      </w:pPr>
    </w:p>
    <w:p w:rsidR="007A2CF6" w:rsidRDefault="007A2CF6" w:rsidP="007A2CF6">
      <w:pPr>
        <w:pStyle w:val="Listenabsatz"/>
        <w:suppressAutoHyphens w:val="0"/>
        <w:spacing w:after="200"/>
        <w:ind w:left="1080"/>
        <w:rPr>
          <w:rFonts w:cs="Arial"/>
          <w:sz w:val="22"/>
          <w:szCs w:val="22"/>
        </w:rPr>
      </w:pPr>
      <w:r w:rsidRPr="002D274A">
        <w:rPr>
          <w:rFonts w:cs="Arial"/>
          <w:sz w:val="22"/>
          <w:szCs w:val="22"/>
        </w:rPr>
        <w:t xml:space="preserve">Bei schwerwiegenden und gehäuften Verstößen gegen die sprachliche Richtigkeit in der deutschen Sprache oder </w:t>
      </w:r>
      <w:r w:rsidR="005C3208" w:rsidRPr="002D274A">
        <w:rPr>
          <w:rFonts w:cs="Arial"/>
          <w:sz w:val="22"/>
          <w:szCs w:val="22"/>
        </w:rPr>
        <w:t>gegen die äußere Form kann die p</w:t>
      </w:r>
      <w:r w:rsidRPr="002D274A">
        <w:rPr>
          <w:rFonts w:cs="Arial"/>
          <w:sz w:val="22"/>
          <w:szCs w:val="22"/>
        </w:rPr>
        <w:t>ädagogische Fach-arbeit</w:t>
      </w:r>
      <w:r w:rsidR="00771B36" w:rsidRPr="002D274A">
        <w:rPr>
          <w:rFonts w:cs="Arial"/>
          <w:sz w:val="22"/>
          <w:szCs w:val="22"/>
        </w:rPr>
        <w:t xml:space="preserve"> </w:t>
      </w:r>
      <w:r w:rsidRPr="002D274A">
        <w:rPr>
          <w:rFonts w:cs="Arial"/>
          <w:sz w:val="22"/>
          <w:szCs w:val="22"/>
        </w:rPr>
        <w:t xml:space="preserve">in Anlehnung an </w:t>
      </w:r>
      <w:r w:rsidR="000922CD" w:rsidRPr="002D274A">
        <w:rPr>
          <w:rFonts w:cs="Arial"/>
          <w:sz w:val="22"/>
          <w:szCs w:val="22"/>
        </w:rPr>
        <w:t>die Vorgaben zur ersten Staatsprüfung (§ 25,10</w:t>
      </w:r>
      <w:r w:rsidRPr="002D274A">
        <w:rPr>
          <w:rFonts w:cs="Arial"/>
          <w:sz w:val="22"/>
          <w:szCs w:val="22"/>
        </w:rPr>
        <w:t xml:space="preserve"> HLbGDV</w:t>
      </w:r>
      <w:r w:rsidR="000922CD" w:rsidRPr="002D274A">
        <w:rPr>
          <w:rFonts w:cs="Arial"/>
          <w:sz w:val="22"/>
          <w:szCs w:val="22"/>
        </w:rPr>
        <w:t>)</w:t>
      </w:r>
      <w:r w:rsidRPr="002D274A">
        <w:rPr>
          <w:rFonts w:cs="Arial"/>
          <w:sz w:val="22"/>
          <w:szCs w:val="22"/>
        </w:rPr>
        <w:t xml:space="preserve"> nicht mit 5 oder mehr Punkten bewertet werden.</w:t>
      </w:r>
    </w:p>
    <w:sectPr w:rsidR="007A2CF6" w:rsidSect="006813B6">
      <w:footerReference w:type="default" r:id="rId10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08" w:rsidRDefault="005C3208" w:rsidP="000C2A04">
      <w:r>
        <w:separator/>
      </w:r>
    </w:p>
  </w:endnote>
  <w:endnote w:type="continuationSeparator" w:id="0">
    <w:p w:rsidR="005C3208" w:rsidRDefault="005C3208" w:rsidP="000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08" w:rsidRDefault="005C3208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5D3E2D">
      <w:rPr>
        <w:noProof/>
      </w:rPr>
      <w:t>1</w:t>
    </w:r>
    <w:r>
      <w:fldChar w:fldCharType="end"/>
    </w:r>
  </w:p>
  <w:p w:rsidR="005C3208" w:rsidRDefault="005C32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08" w:rsidRDefault="005C3208" w:rsidP="000C2A04">
      <w:r>
        <w:separator/>
      </w:r>
    </w:p>
  </w:footnote>
  <w:footnote w:type="continuationSeparator" w:id="0">
    <w:p w:rsidR="005C3208" w:rsidRDefault="005C3208" w:rsidP="000C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4C2CD0C"/>
    <w:name w:val="WW8Num3"/>
    <w:lvl w:ilvl="0">
      <w:start w:val="15"/>
      <w:numFmt w:val="bullet"/>
      <w:lvlText w:val="-"/>
      <w:lvlJc w:val="left"/>
      <w:pPr>
        <w:tabs>
          <w:tab w:val="num" w:pos="1956"/>
        </w:tabs>
      </w:pPr>
      <w:rPr>
        <w:rFonts w:ascii="Arial" w:eastAsia="Times New Roman" w:hAnsi="Arial" w:cs="Arial" w:hint="default"/>
        <w:eastAsianLayout w:id="0" w:vert="1"/>
      </w:rPr>
    </w:lvl>
    <w:lvl w:ilvl="1">
      <w:start w:val="1"/>
      <w:numFmt w:val="bullet"/>
      <w:lvlText w:val=""/>
      <w:lvlJc w:val="left"/>
      <w:pPr>
        <w:tabs>
          <w:tab w:val="num" w:pos="2316"/>
        </w:tabs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76"/>
        </w:tabs>
      </w:pPr>
    </w:lvl>
    <w:lvl w:ilvl="3">
      <w:start w:val="1"/>
      <w:numFmt w:val="decimal"/>
      <w:lvlText w:val="%4."/>
      <w:lvlJc w:val="left"/>
      <w:pPr>
        <w:tabs>
          <w:tab w:val="num" w:pos="3036"/>
        </w:tabs>
      </w:pPr>
    </w:lvl>
    <w:lvl w:ilvl="4">
      <w:start w:val="1"/>
      <w:numFmt w:val="decimal"/>
      <w:lvlText w:val="%5."/>
      <w:lvlJc w:val="left"/>
      <w:pPr>
        <w:tabs>
          <w:tab w:val="num" w:pos="3396"/>
        </w:tabs>
      </w:pPr>
    </w:lvl>
    <w:lvl w:ilvl="5">
      <w:start w:val="1"/>
      <w:numFmt w:val="decimal"/>
      <w:lvlText w:val="%6."/>
      <w:lvlJc w:val="left"/>
      <w:pPr>
        <w:tabs>
          <w:tab w:val="num" w:pos="3756"/>
        </w:tabs>
      </w:pPr>
    </w:lvl>
    <w:lvl w:ilvl="6">
      <w:start w:val="1"/>
      <w:numFmt w:val="decimal"/>
      <w:lvlText w:val="%7."/>
      <w:lvlJc w:val="left"/>
      <w:pPr>
        <w:tabs>
          <w:tab w:val="num" w:pos="4116"/>
        </w:tabs>
      </w:pPr>
    </w:lvl>
    <w:lvl w:ilvl="7">
      <w:start w:val="1"/>
      <w:numFmt w:val="decimal"/>
      <w:lvlText w:val="%8."/>
      <w:lvlJc w:val="left"/>
      <w:pPr>
        <w:tabs>
          <w:tab w:val="num" w:pos="4476"/>
        </w:tabs>
      </w:pPr>
    </w:lvl>
    <w:lvl w:ilvl="8">
      <w:start w:val="1"/>
      <w:numFmt w:val="decimal"/>
      <w:lvlText w:val="%9."/>
      <w:lvlJc w:val="left"/>
      <w:pPr>
        <w:tabs>
          <w:tab w:val="num" w:pos="4836"/>
        </w:tabs>
      </w:pPr>
    </w:lvl>
  </w:abstractNum>
  <w:abstractNum w:abstractNumId="1">
    <w:nsid w:val="129E5B96"/>
    <w:multiLevelType w:val="hybridMultilevel"/>
    <w:tmpl w:val="905EE1C4"/>
    <w:lvl w:ilvl="0" w:tplc="ED4030EA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64AAD"/>
    <w:multiLevelType w:val="hybridMultilevel"/>
    <w:tmpl w:val="065A283C"/>
    <w:lvl w:ilvl="0" w:tplc="ED4030EA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53E88"/>
    <w:multiLevelType w:val="hybridMultilevel"/>
    <w:tmpl w:val="5498D18C"/>
    <w:lvl w:ilvl="0" w:tplc="D034DEA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C6AE1"/>
    <w:multiLevelType w:val="hybridMultilevel"/>
    <w:tmpl w:val="D4988714"/>
    <w:lvl w:ilvl="0" w:tplc="E9D05588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426C4"/>
    <w:multiLevelType w:val="multilevel"/>
    <w:tmpl w:val="E9169606"/>
    <w:lvl w:ilvl="0">
      <w:start w:val="1"/>
      <w:numFmt w:val="bullet"/>
      <w:lvlText w:val=""/>
      <w:lvlJc w:val="left"/>
      <w:pPr>
        <w:tabs>
          <w:tab w:val="num" w:pos="2244"/>
        </w:tabs>
      </w:pPr>
      <w:rPr>
        <w:rFonts w:ascii="Symbol" w:hAnsi="Symbol" w:hint="default"/>
        <w:eastAsianLayout w:id="0" w:vert="1"/>
      </w:rPr>
    </w:lvl>
    <w:lvl w:ilvl="1">
      <w:start w:val="1"/>
      <w:numFmt w:val="bullet"/>
      <w:lvlText w:val=""/>
      <w:lvlJc w:val="left"/>
      <w:pPr>
        <w:tabs>
          <w:tab w:val="num" w:pos="2604"/>
        </w:tabs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964"/>
        </w:tabs>
      </w:pPr>
    </w:lvl>
    <w:lvl w:ilvl="3">
      <w:start w:val="1"/>
      <w:numFmt w:val="decimal"/>
      <w:lvlText w:val="%4."/>
      <w:lvlJc w:val="left"/>
      <w:pPr>
        <w:tabs>
          <w:tab w:val="num" w:pos="3324"/>
        </w:tabs>
      </w:pPr>
    </w:lvl>
    <w:lvl w:ilvl="4">
      <w:start w:val="1"/>
      <w:numFmt w:val="decimal"/>
      <w:lvlText w:val="%5."/>
      <w:lvlJc w:val="left"/>
      <w:pPr>
        <w:tabs>
          <w:tab w:val="num" w:pos="3684"/>
        </w:tabs>
      </w:pPr>
    </w:lvl>
    <w:lvl w:ilvl="5">
      <w:start w:val="1"/>
      <w:numFmt w:val="decimal"/>
      <w:lvlText w:val="%6."/>
      <w:lvlJc w:val="left"/>
      <w:pPr>
        <w:tabs>
          <w:tab w:val="num" w:pos="4044"/>
        </w:tabs>
      </w:pPr>
    </w:lvl>
    <w:lvl w:ilvl="6">
      <w:start w:val="1"/>
      <w:numFmt w:val="decimal"/>
      <w:lvlText w:val="%7."/>
      <w:lvlJc w:val="left"/>
      <w:pPr>
        <w:tabs>
          <w:tab w:val="num" w:pos="4404"/>
        </w:tabs>
      </w:pPr>
    </w:lvl>
    <w:lvl w:ilvl="7">
      <w:start w:val="1"/>
      <w:numFmt w:val="decimal"/>
      <w:lvlText w:val="%8."/>
      <w:lvlJc w:val="left"/>
      <w:pPr>
        <w:tabs>
          <w:tab w:val="num" w:pos="4764"/>
        </w:tabs>
      </w:pPr>
    </w:lvl>
    <w:lvl w:ilvl="8">
      <w:start w:val="1"/>
      <w:numFmt w:val="decimal"/>
      <w:lvlText w:val="%9."/>
      <w:lvlJc w:val="left"/>
      <w:pPr>
        <w:tabs>
          <w:tab w:val="num" w:pos="5124"/>
        </w:tabs>
      </w:pPr>
    </w:lvl>
  </w:abstractNum>
  <w:abstractNum w:abstractNumId="6">
    <w:nsid w:val="667F5C27"/>
    <w:multiLevelType w:val="hybridMultilevel"/>
    <w:tmpl w:val="1AA6D0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A40DF9"/>
    <w:multiLevelType w:val="hybridMultilevel"/>
    <w:tmpl w:val="93C43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43"/>
    <w:rsid w:val="000663B4"/>
    <w:rsid w:val="00074EF4"/>
    <w:rsid w:val="000922CD"/>
    <w:rsid w:val="000B352A"/>
    <w:rsid w:val="000C2A04"/>
    <w:rsid w:val="000D0979"/>
    <w:rsid w:val="0011069E"/>
    <w:rsid w:val="00136C20"/>
    <w:rsid w:val="001632A3"/>
    <w:rsid w:val="002A424B"/>
    <w:rsid w:val="002D274A"/>
    <w:rsid w:val="002D7BA2"/>
    <w:rsid w:val="003E340E"/>
    <w:rsid w:val="00402928"/>
    <w:rsid w:val="004103E3"/>
    <w:rsid w:val="00473AAA"/>
    <w:rsid w:val="004B43B0"/>
    <w:rsid w:val="004F5253"/>
    <w:rsid w:val="004F546D"/>
    <w:rsid w:val="005312CB"/>
    <w:rsid w:val="005620EE"/>
    <w:rsid w:val="00563633"/>
    <w:rsid w:val="005C0BFA"/>
    <w:rsid w:val="005C3208"/>
    <w:rsid w:val="005D3E2D"/>
    <w:rsid w:val="005F473C"/>
    <w:rsid w:val="00615A12"/>
    <w:rsid w:val="00672B43"/>
    <w:rsid w:val="006813B6"/>
    <w:rsid w:val="00771B36"/>
    <w:rsid w:val="00794983"/>
    <w:rsid w:val="007A2CF6"/>
    <w:rsid w:val="00825CBE"/>
    <w:rsid w:val="008458AE"/>
    <w:rsid w:val="00846009"/>
    <w:rsid w:val="0086436A"/>
    <w:rsid w:val="00881643"/>
    <w:rsid w:val="00891652"/>
    <w:rsid w:val="00893591"/>
    <w:rsid w:val="00906665"/>
    <w:rsid w:val="00912B8A"/>
    <w:rsid w:val="00971215"/>
    <w:rsid w:val="0099643A"/>
    <w:rsid w:val="009A79C1"/>
    <w:rsid w:val="009E7889"/>
    <w:rsid w:val="009F3FA6"/>
    <w:rsid w:val="00A06E73"/>
    <w:rsid w:val="00A20807"/>
    <w:rsid w:val="00A415E8"/>
    <w:rsid w:val="00AA0472"/>
    <w:rsid w:val="00AB3EE9"/>
    <w:rsid w:val="00B0215F"/>
    <w:rsid w:val="00B512C7"/>
    <w:rsid w:val="00BA09D1"/>
    <w:rsid w:val="00BE0985"/>
    <w:rsid w:val="00D07CA1"/>
    <w:rsid w:val="00DB244C"/>
    <w:rsid w:val="00DB357E"/>
    <w:rsid w:val="00DB3D87"/>
    <w:rsid w:val="00DF7D9B"/>
    <w:rsid w:val="00E51D6E"/>
    <w:rsid w:val="00F341E9"/>
    <w:rsid w:val="00F35F34"/>
    <w:rsid w:val="00F45802"/>
    <w:rsid w:val="00F56FCE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B43"/>
    <w:pPr>
      <w:suppressAutoHyphens/>
    </w:pPr>
    <w:rPr>
      <w:rFonts w:ascii="Arial" w:eastAsia="Times New Roman" w:hAnsi="Arial"/>
      <w:sz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16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D9B"/>
    <w:pPr>
      <w:ind w:left="720"/>
      <w:contextualSpacing/>
    </w:pPr>
  </w:style>
  <w:style w:type="paragraph" w:styleId="Kopfzeile">
    <w:name w:val="header"/>
    <w:link w:val="KopfzeileZchn"/>
    <w:unhideWhenUsed/>
    <w:rsid w:val="003E340E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customStyle="1" w:styleId="KopfzeileZchn">
    <w:name w:val="Kopfzeile Zchn"/>
    <w:link w:val="Kopfzeile"/>
    <w:rsid w:val="003E340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1Zchn">
    <w:name w:val="Überschrift 1 Zchn"/>
    <w:link w:val="berschrift1"/>
    <w:uiPriority w:val="9"/>
    <w:rsid w:val="00891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A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3AAA"/>
    <w:rPr>
      <w:rFonts w:ascii="Tahoma" w:eastAsia="Times New Roman" w:hAnsi="Tahoma" w:cs="Tahoma"/>
      <w:sz w:val="16"/>
      <w:szCs w:val="16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0C2A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C2A04"/>
    <w:rPr>
      <w:rFonts w:ascii="Arial" w:eastAsia="Times New Roman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B43"/>
    <w:pPr>
      <w:suppressAutoHyphens/>
    </w:pPr>
    <w:rPr>
      <w:rFonts w:ascii="Arial" w:eastAsia="Times New Roman" w:hAnsi="Arial"/>
      <w:sz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16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D9B"/>
    <w:pPr>
      <w:ind w:left="720"/>
      <w:contextualSpacing/>
    </w:pPr>
  </w:style>
  <w:style w:type="paragraph" w:styleId="Kopfzeile">
    <w:name w:val="header"/>
    <w:link w:val="KopfzeileZchn"/>
    <w:unhideWhenUsed/>
    <w:rsid w:val="003E340E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customStyle="1" w:styleId="KopfzeileZchn">
    <w:name w:val="Kopfzeile Zchn"/>
    <w:link w:val="Kopfzeile"/>
    <w:rsid w:val="003E340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1Zchn">
    <w:name w:val="Überschrift 1 Zchn"/>
    <w:link w:val="berschrift1"/>
    <w:uiPriority w:val="9"/>
    <w:rsid w:val="00891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A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3AAA"/>
    <w:rPr>
      <w:rFonts w:ascii="Tahoma" w:eastAsia="Times New Roman" w:hAnsi="Tahoma" w:cs="Tahoma"/>
      <w:sz w:val="16"/>
      <w:szCs w:val="16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0C2A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C2A04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D75D-D695-43FB-B32E-A704BE4F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FB1DEAE8.dotm</Template>
  <TotalTime>0</TotalTime>
  <Pages>2</Pages>
  <Words>517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klemmt</dc:creator>
  <cp:lastModifiedBy>Staut, Rita (AFL WI)</cp:lastModifiedBy>
  <cp:revision>2</cp:revision>
  <cp:lastPrinted>2015-06-18T09:30:00Z</cp:lastPrinted>
  <dcterms:created xsi:type="dcterms:W3CDTF">2015-09-11T05:55:00Z</dcterms:created>
  <dcterms:modified xsi:type="dcterms:W3CDTF">2015-09-11T05:55:00Z</dcterms:modified>
</cp:coreProperties>
</file>